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02A1" w:rsidRPr="00C902A1" w:rsidRDefault="00F21A10" w:rsidP="00F21A10">
      <w:pPr>
        <w:shd w:val="clear" w:color="auto" w:fill="D6FFCC"/>
        <w:spacing w:before="100" w:beforeAutospacing="1" w:after="100" w:afterAutospacing="1" w:line="360" w:lineRule="auto"/>
        <w:jc w:val="both"/>
        <w:rPr>
          <w:rFonts w:ascii="Verdana" w:eastAsia="Times New Roman" w:hAnsi="Verdana" w:cs="Times New Roman"/>
          <w:color w:val="333333"/>
          <w:sz w:val="18"/>
          <w:szCs w:val="18"/>
          <w:lang w:val="en-US" w:bidi="hi-IN"/>
        </w:rPr>
      </w:pPr>
      <w:r>
        <w:rPr>
          <w:rFonts w:ascii="Verdana" w:eastAsia="Times New Roman" w:hAnsi="Verdana" w:cs="Times New Roman"/>
          <w:color w:val="333333"/>
          <w:sz w:val="18"/>
          <w:szCs w:val="18"/>
          <w:lang w:val="en-US" w:bidi="hi-IN"/>
        </w:rPr>
        <w:t xml:space="preserve">Clarification-I to the bidding document for the </w:t>
      </w:r>
      <w:r w:rsidRPr="00F101DC">
        <w:rPr>
          <w:rFonts w:ascii="Book Antiqua" w:eastAsia="Times New Roman" w:hAnsi="Book Antiqua"/>
          <w:bCs/>
        </w:rPr>
        <w:t>Shifting/modification of 400 kV</w:t>
      </w:r>
      <w:proofErr w:type="gramStart"/>
      <w:r w:rsidRPr="00F101DC">
        <w:rPr>
          <w:rFonts w:ascii="Book Antiqua" w:eastAsia="Times New Roman" w:hAnsi="Book Antiqua"/>
          <w:bCs/>
        </w:rPr>
        <w:t>,765</w:t>
      </w:r>
      <w:proofErr w:type="gramEnd"/>
      <w:r w:rsidRPr="00F101DC">
        <w:rPr>
          <w:rFonts w:ascii="Book Antiqua" w:eastAsia="Times New Roman" w:hAnsi="Book Antiqua"/>
          <w:bCs/>
        </w:rPr>
        <w:t xml:space="preserve"> kV HVAC &amp; 800 kV HVDC</w:t>
      </w:r>
      <w:r>
        <w:rPr>
          <w:rFonts w:ascii="Book Antiqua" w:eastAsia="Times New Roman" w:hAnsi="Book Antiqua"/>
          <w:bCs/>
        </w:rPr>
        <w:t xml:space="preserve"> </w:t>
      </w:r>
      <w:r w:rsidRPr="00F101DC">
        <w:rPr>
          <w:rFonts w:ascii="Book Antiqua" w:eastAsia="Times New Roman" w:hAnsi="Book Antiqua"/>
          <w:bCs/>
        </w:rPr>
        <w:t>transmission lines within ROW of "</w:t>
      </w:r>
      <w:proofErr w:type="spellStart"/>
      <w:r w:rsidRPr="00F101DC">
        <w:rPr>
          <w:rFonts w:ascii="Book Antiqua" w:eastAsia="Times New Roman" w:hAnsi="Book Antiqua"/>
          <w:bCs/>
        </w:rPr>
        <w:t>Bundelkhand</w:t>
      </w:r>
      <w:proofErr w:type="spellEnd"/>
      <w:r w:rsidRPr="00F101DC">
        <w:rPr>
          <w:rFonts w:ascii="Book Antiqua" w:eastAsia="Times New Roman" w:hAnsi="Book Antiqua"/>
          <w:bCs/>
        </w:rPr>
        <w:t xml:space="preserve"> Expressway" constructed</w:t>
      </w:r>
      <w:r>
        <w:rPr>
          <w:rFonts w:ascii="Book Antiqua" w:eastAsia="Times New Roman" w:hAnsi="Book Antiqua"/>
          <w:bCs/>
        </w:rPr>
        <w:t xml:space="preserve"> </w:t>
      </w:r>
      <w:r w:rsidRPr="00F101DC">
        <w:rPr>
          <w:rFonts w:ascii="Book Antiqua" w:eastAsia="Times New Roman" w:hAnsi="Book Antiqua"/>
          <w:bCs/>
        </w:rPr>
        <w:t xml:space="preserve">by </w:t>
      </w:r>
      <w:r>
        <w:rPr>
          <w:rFonts w:ascii="Book Antiqua" w:eastAsia="Times New Roman" w:hAnsi="Book Antiqua"/>
          <w:bCs/>
        </w:rPr>
        <w:t xml:space="preserve">UPEIDA; Spec Number: </w:t>
      </w:r>
      <w:r w:rsidRPr="003963B6">
        <w:rPr>
          <w:rFonts w:ascii="Book Antiqua" w:eastAsia="Times New Roman" w:hAnsi="Book Antiqua" w:cs="Arial"/>
          <w:bCs/>
        </w:rPr>
        <w:t>5002001</w:t>
      </w:r>
      <w:r>
        <w:rPr>
          <w:rFonts w:ascii="Book Antiqua" w:eastAsia="Times New Roman" w:hAnsi="Book Antiqua" w:cs="Arial"/>
          <w:bCs/>
        </w:rPr>
        <w:t>211</w:t>
      </w:r>
      <w:r w:rsidRPr="003963B6">
        <w:rPr>
          <w:rFonts w:ascii="Book Antiqua" w:eastAsia="Times New Roman" w:hAnsi="Book Antiqua" w:cs="Arial"/>
          <w:bCs/>
        </w:rPr>
        <w:t>/OTHERS/DOM/K00 - NR3 RHQ -1</w:t>
      </w:r>
    </w:p>
    <w:tbl>
      <w:tblPr>
        <w:tblW w:w="13420" w:type="dxa"/>
        <w:shd w:val="clear" w:color="auto" w:fill="D6FFCC"/>
        <w:tblCellMar>
          <w:top w:w="15" w:type="dxa"/>
          <w:left w:w="15" w:type="dxa"/>
          <w:bottom w:w="15" w:type="dxa"/>
          <w:right w:w="15" w:type="dxa"/>
        </w:tblCellMar>
        <w:tblLook w:val="04A0" w:firstRow="1" w:lastRow="0" w:firstColumn="1" w:lastColumn="0" w:noHBand="0" w:noVBand="1"/>
      </w:tblPr>
      <w:tblGrid>
        <w:gridCol w:w="756"/>
        <w:gridCol w:w="6004"/>
        <w:gridCol w:w="6660"/>
      </w:tblGrid>
      <w:tr w:rsidR="00C902A1" w:rsidRPr="00C902A1" w:rsidTr="00F351B6">
        <w:trPr>
          <w:tblHeader/>
        </w:trPr>
        <w:tc>
          <w:tcPr>
            <w:tcW w:w="756" w:type="dxa"/>
            <w:tcBorders>
              <w:top w:val="single" w:sz="8" w:space="0" w:color="000000"/>
              <w:left w:val="single" w:sz="8" w:space="0" w:color="000000"/>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center"/>
              <w:rPr>
                <w:rFonts w:ascii="Calibri" w:eastAsia="Times New Roman" w:hAnsi="Calibri" w:cs="Calibri"/>
                <w:lang w:val="en-US" w:bidi="hi-IN"/>
              </w:rPr>
            </w:pPr>
            <w:r w:rsidRPr="00C902A1">
              <w:rPr>
                <w:rFonts w:ascii="Calibri" w:eastAsia="Times New Roman" w:hAnsi="Calibri" w:cs="Calibri"/>
                <w:lang w:val="en-US" w:bidi="hi-IN"/>
              </w:rPr>
              <w:t>Para No</w:t>
            </w:r>
          </w:p>
        </w:tc>
        <w:tc>
          <w:tcPr>
            <w:tcW w:w="6004" w:type="dxa"/>
            <w:tcBorders>
              <w:top w:val="single" w:sz="8" w:space="0" w:color="000000"/>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center"/>
              <w:rPr>
                <w:rFonts w:ascii="Calibri" w:eastAsia="Times New Roman" w:hAnsi="Calibri" w:cs="Calibri"/>
                <w:lang w:val="en-US" w:bidi="hi-IN"/>
              </w:rPr>
            </w:pPr>
            <w:r w:rsidRPr="00C902A1">
              <w:rPr>
                <w:rFonts w:ascii="Calibri" w:eastAsia="Times New Roman" w:hAnsi="Calibri" w:cs="Calibri"/>
                <w:lang w:val="en-US" w:bidi="hi-IN"/>
              </w:rPr>
              <w:t>Query</w:t>
            </w:r>
          </w:p>
        </w:tc>
        <w:tc>
          <w:tcPr>
            <w:tcW w:w="6660" w:type="dxa"/>
            <w:tcBorders>
              <w:top w:val="single" w:sz="8" w:space="0" w:color="000000"/>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center"/>
              <w:rPr>
                <w:rFonts w:ascii="Calibri" w:eastAsia="Times New Roman" w:hAnsi="Calibri" w:cs="Calibri"/>
                <w:lang w:val="en-US" w:bidi="hi-IN"/>
              </w:rPr>
            </w:pPr>
            <w:r w:rsidRPr="00C902A1">
              <w:rPr>
                <w:rFonts w:ascii="Calibri" w:eastAsia="Times New Roman" w:hAnsi="Calibri" w:cs="Calibri"/>
                <w:lang w:val="en-US" w:bidi="hi-IN"/>
              </w:rPr>
              <w:t>Reply</w:t>
            </w:r>
          </w:p>
        </w:tc>
      </w:tr>
      <w:tr w:rsidR="00C902A1" w:rsidRPr="00C902A1" w:rsidTr="00F21A10">
        <w:tc>
          <w:tcPr>
            <w:tcW w:w="756" w:type="dxa"/>
            <w:tcBorders>
              <w:top w:val="nil"/>
              <w:left w:val="single" w:sz="8" w:space="0" w:color="000000"/>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center"/>
              <w:rPr>
                <w:rFonts w:ascii="Calibri" w:eastAsia="Times New Roman" w:hAnsi="Calibri" w:cs="Calibri"/>
                <w:lang w:val="en-US" w:bidi="hi-IN"/>
              </w:rPr>
            </w:pPr>
            <w:r w:rsidRPr="00C902A1">
              <w:rPr>
                <w:rFonts w:ascii="Calibri" w:eastAsia="Times New Roman" w:hAnsi="Calibri" w:cs="Calibri"/>
                <w:lang w:val="en-US" w:bidi="hi-IN"/>
              </w:rPr>
              <w:t>1</w:t>
            </w:r>
          </w:p>
        </w:tc>
        <w:tc>
          <w:tcPr>
            <w:tcW w:w="6004"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As per RFX BOQ Sr. No. 37&amp; 38 aga</w:t>
            </w:r>
            <w:r w:rsidR="003C5539">
              <w:rPr>
                <w:rFonts w:ascii="Calibri" w:eastAsia="Times New Roman" w:hAnsi="Calibri" w:cs="Calibri"/>
                <w:lang w:val="en-US" w:bidi="hi-IN"/>
              </w:rPr>
              <w:t>i</w:t>
            </w:r>
            <w:r w:rsidRPr="00C902A1">
              <w:rPr>
                <w:rFonts w:ascii="Calibri" w:eastAsia="Times New Roman" w:hAnsi="Calibri" w:cs="Calibri"/>
                <w:lang w:val="en-US" w:bidi="hi-IN"/>
              </w:rPr>
              <w:t xml:space="preserve">nst 765 KV S/C AGRA-FTP-II &amp; 765 KV S/C AGRA-FTP-I Tr. Lines (With </w:t>
            </w:r>
            <w:proofErr w:type="spellStart"/>
            <w:r w:rsidRPr="00C902A1">
              <w:rPr>
                <w:rFonts w:ascii="Calibri" w:eastAsia="Times New Roman" w:hAnsi="Calibri" w:cs="Calibri"/>
                <w:lang w:val="en-US" w:bidi="hi-IN"/>
              </w:rPr>
              <w:t>Bersimis</w:t>
            </w:r>
            <w:proofErr w:type="spellEnd"/>
            <w:r w:rsidRPr="00C902A1">
              <w:rPr>
                <w:rFonts w:ascii="Calibri" w:eastAsia="Times New Roman" w:hAnsi="Calibri" w:cs="Calibri"/>
                <w:lang w:val="en-US" w:bidi="hi-IN"/>
              </w:rPr>
              <w:t xml:space="preserve"> conductor) the required Insulators are 160kN for Suspension &amp; 210kN, While in Technical Specification Section-I, Page No. 24 of 47 it is mentioned that 120kN &amp; 210KN Insulator will be use</w:t>
            </w:r>
          </w:p>
        </w:tc>
        <w:tc>
          <w:tcPr>
            <w:tcW w:w="6660"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Rates may be quoted considering provisions of Technical Specification i.e. 120 KN &amp; 210 KN for 765kV Single Circuit and 160 KN &amp; 210 KN for 765kV Double Circuit lines.</w:t>
            </w:r>
            <w:r w:rsidR="007C1D5A">
              <w:rPr>
                <w:rFonts w:ascii="Calibri" w:eastAsia="Times New Roman" w:hAnsi="Calibri" w:cs="Calibri"/>
                <w:lang w:val="en-US" w:bidi="hi-IN"/>
              </w:rPr>
              <w:t xml:space="preserve"> Please refer Amendment No –I to the bidding document.</w:t>
            </w:r>
          </w:p>
        </w:tc>
      </w:tr>
      <w:tr w:rsidR="00C902A1" w:rsidRPr="00C902A1" w:rsidTr="00F21A10">
        <w:tc>
          <w:tcPr>
            <w:tcW w:w="756" w:type="dxa"/>
            <w:tcBorders>
              <w:top w:val="nil"/>
              <w:left w:val="single" w:sz="8" w:space="0" w:color="000000"/>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center"/>
              <w:rPr>
                <w:rFonts w:ascii="Calibri" w:eastAsia="Times New Roman" w:hAnsi="Calibri" w:cs="Calibri"/>
                <w:lang w:val="en-US" w:bidi="hi-IN"/>
              </w:rPr>
            </w:pPr>
            <w:r w:rsidRPr="00C902A1">
              <w:rPr>
                <w:rFonts w:ascii="Calibri" w:eastAsia="Times New Roman" w:hAnsi="Calibri" w:cs="Calibri"/>
                <w:lang w:val="en-US" w:bidi="hi-IN"/>
              </w:rPr>
              <w:t>2</w:t>
            </w:r>
          </w:p>
        </w:tc>
        <w:tc>
          <w:tcPr>
            <w:tcW w:w="6004"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As per RFX BOQ Sr. No. 40 against </w:t>
            </w:r>
            <w:r w:rsidRPr="00C902A1">
              <w:rPr>
                <w:rFonts w:ascii="Calibri" w:eastAsia="Times New Roman" w:hAnsi="Calibri" w:cs="Calibri"/>
                <w:u w:val="single"/>
                <w:lang w:val="en-US" w:bidi="hi-IN"/>
              </w:rPr>
              <w:t>+</w:t>
            </w:r>
            <w:r w:rsidRPr="00C902A1">
              <w:rPr>
                <w:rFonts w:ascii="Calibri" w:eastAsia="Times New Roman" w:hAnsi="Calibri" w:cs="Calibri"/>
                <w:lang w:val="en-US" w:bidi="hi-IN"/>
              </w:rPr>
              <w:t>800 KV CHAMPA – KURKSHETRA Tr. Line, the required Insulator is 800KV-210KN-DMR Composite long rod Insulators. In this regards we understand that, it should be 132kV -210KN DMR instead of 800kV</w:t>
            </w:r>
          </w:p>
        </w:tc>
        <w:tc>
          <w:tcPr>
            <w:tcW w:w="6660"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Provisions of the bidding documents shall prevail.</w:t>
            </w:r>
          </w:p>
        </w:tc>
      </w:tr>
      <w:tr w:rsidR="00C902A1" w:rsidRPr="00C902A1" w:rsidTr="00F21A10">
        <w:tc>
          <w:tcPr>
            <w:tcW w:w="756" w:type="dxa"/>
            <w:tcBorders>
              <w:top w:val="nil"/>
              <w:left w:val="single" w:sz="8" w:space="0" w:color="000000"/>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center"/>
              <w:rPr>
                <w:rFonts w:ascii="Calibri" w:eastAsia="Times New Roman" w:hAnsi="Calibri" w:cs="Calibri"/>
                <w:lang w:val="en-US" w:bidi="hi-IN"/>
              </w:rPr>
            </w:pPr>
            <w:r w:rsidRPr="00C902A1">
              <w:rPr>
                <w:rFonts w:ascii="Calibri" w:eastAsia="Times New Roman" w:hAnsi="Calibri" w:cs="Calibri"/>
                <w:lang w:val="en-US" w:bidi="hi-IN"/>
              </w:rPr>
              <w:t>3</w:t>
            </w:r>
          </w:p>
        </w:tc>
        <w:tc>
          <w:tcPr>
            <w:tcW w:w="6004"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As per RFX BOQ Sr. No. 58, there is as requirement of Single Suspension String 132kV AC Twin Lapwing Conductor. We understand that for this Hardware fitting, 160kN DMR Insulator will be used. However, the quantity &amp; Specification for composite insulator for 132kV 160kN DMR is not available.</w:t>
            </w:r>
          </w:p>
        </w:tc>
        <w:tc>
          <w:tcPr>
            <w:tcW w:w="6660"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Provisions of the bidding documents shall prevail.</w:t>
            </w:r>
          </w:p>
        </w:tc>
      </w:tr>
      <w:tr w:rsidR="00C902A1" w:rsidRPr="00C902A1" w:rsidTr="00F21A10">
        <w:tc>
          <w:tcPr>
            <w:tcW w:w="756" w:type="dxa"/>
            <w:tcBorders>
              <w:top w:val="nil"/>
              <w:left w:val="single" w:sz="8" w:space="0" w:color="000000"/>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center"/>
              <w:rPr>
                <w:rFonts w:ascii="Calibri" w:eastAsia="Times New Roman" w:hAnsi="Calibri" w:cs="Calibri"/>
                <w:lang w:val="en-US" w:bidi="hi-IN"/>
              </w:rPr>
            </w:pPr>
            <w:r w:rsidRPr="00C902A1">
              <w:rPr>
                <w:rFonts w:ascii="Calibri" w:eastAsia="Times New Roman" w:hAnsi="Calibri" w:cs="Calibri"/>
                <w:lang w:val="en-US" w:bidi="hi-IN"/>
              </w:rPr>
              <w:t>4 (A) (</w:t>
            </w:r>
            <w:proofErr w:type="spellStart"/>
            <w:r w:rsidRPr="00C902A1">
              <w:rPr>
                <w:rFonts w:ascii="Calibri" w:eastAsia="Times New Roman" w:hAnsi="Calibri" w:cs="Calibri"/>
                <w:lang w:val="en-US" w:bidi="hi-IN"/>
              </w:rPr>
              <w:t>i</w:t>
            </w:r>
            <w:proofErr w:type="spellEnd"/>
            <w:r w:rsidRPr="00C902A1">
              <w:rPr>
                <w:rFonts w:ascii="Calibri" w:eastAsia="Times New Roman" w:hAnsi="Calibri" w:cs="Calibri"/>
                <w:lang w:val="en-US" w:bidi="hi-IN"/>
              </w:rPr>
              <w:t>)</w:t>
            </w:r>
          </w:p>
        </w:tc>
        <w:tc>
          <w:tcPr>
            <w:tcW w:w="6004"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TOWER PARTS, BOLTS &amp; NUTS: Kindly confirm the dismantling of tower is to be done as manually i.e. piece wise dismantling or to cut from stub level with the help of gas cutter. Also confirm full stub has to be dismantled by braking concrete till base or stub to be cut up to ground level.</w:t>
            </w:r>
          </w:p>
        </w:tc>
        <w:tc>
          <w:tcPr>
            <w:tcW w:w="6660"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4 (A) (</w:t>
            </w:r>
            <w:proofErr w:type="spellStart"/>
            <w:r w:rsidRPr="00C902A1">
              <w:rPr>
                <w:rFonts w:ascii="Calibri" w:eastAsia="Times New Roman" w:hAnsi="Calibri" w:cs="Calibri"/>
                <w:lang w:val="en-US" w:bidi="hi-IN"/>
              </w:rPr>
              <w:t>i</w:t>
            </w:r>
            <w:proofErr w:type="spellEnd"/>
            <w:r w:rsidRPr="00C902A1">
              <w:rPr>
                <w:rFonts w:ascii="Calibri" w:eastAsia="Times New Roman" w:hAnsi="Calibri" w:cs="Calibri"/>
                <w:lang w:val="en-US" w:bidi="hi-IN"/>
              </w:rPr>
              <w:t>) (a) Tower materials shall be dismantled piece wise, transported to store and stacked mark No wise as directed by Engineer-In-Charge.</w:t>
            </w:r>
          </w:p>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4 (A) (</w:t>
            </w:r>
            <w:proofErr w:type="spellStart"/>
            <w:r w:rsidRPr="00C902A1">
              <w:rPr>
                <w:rFonts w:ascii="Calibri" w:eastAsia="Times New Roman" w:hAnsi="Calibri" w:cs="Calibri"/>
                <w:lang w:val="en-US" w:bidi="hi-IN"/>
              </w:rPr>
              <w:t>i</w:t>
            </w:r>
            <w:proofErr w:type="spellEnd"/>
            <w:r w:rsidRPr="00C902A1">
              <w:rPr>
                <w:rFonts w:ascii="Calibri" w:eastAsia="Times New Roman" w:hAnsi="Calibri" w:cs="Calibri"/>
                <w:lang w:val="en-US" w:bidi="hi-IN"/>
              </w:rPr>
              <w:t>) (b) The stub to be dismantled to make field good for use/ ploughing.</w:t>
            </w:r>
          </w:p>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4(A)(</w:t>
            </w:r>
            <w:proofErr w:type="spellStart"/>
            <w:r w:rsidRPr="00C902A1">
              <w:rPr>
                <w:rFonts w:ascii="Calibri" w:eastAsia="Times New Roman" w:hAnsi="Calibri" w:cs="Calibri"/>
                <w:lang w:val="en-US" w:bidi="hi-IN"/>
              </w:rPr>
              <w:t>i</w:t>
            </w:r>
            <w:proofErr w:type="spellEnd"/>
            <w:r w:rsidRPr="00C902A1">
              <w:rPr>
                <w:rFonts w:ascii="Calibri" w:eastAsia="Times New Roman" w:hAnsi="Calibri" w:cs="Calibri"/>
                <w:lang w:val="en-US" w:bidi="hi-IN"/>
              </w:rPr>
              <w:t>) (c) </w:t>
            </w:r>
            <w:r w:rsidRPr="00F351B6">
              <w:rPr>
                <w:rFonts w:ascii="Calibri" w:eastAsia="Times New Roman" w:hAnsi="Calibri" w:cs="Calibri"/>
                <w:lang w:val="en-US" w:bidi="hi-IN"/>
              </w:rPr>
              <w:t xml:space="preserve">A joint verification shall be made with POWERGRID official before dismantling of all the material i.e. tower, hardware fittings, accessories, conductor, insulators &amp; </w:t>
            </w:r>
            <w:proofErr w:type="spellStart"/>
            <w:r w:rsidRPr="00F351B6">
              <w:rPr>
                <w:rFonts w:ascii="Calibri" w:eastAsia="Times New Roman" w:hAnsi="Calibri" w:cs="Calibri"/>
                <w:lang w:val="en-US" w:bidi="hi-IN"/>
              </w:rPr>
              <w:t>earthwire</w:t>
            </w:r>
            <w:proofErr w:type="spellEnd"/>
            <w:r w:rsidRPr="00F351B6">
              <w:rPr>
                <w:rFonts w:ascii="Calibri" w:eastAsia="Times New Roman" w:hAnsi="Calibri" w:cs="Calibri"/>
                <w:lang w:val="en-US" w:bidi="hi-IN"/>
              </w:rPr>
              <w:t xml:space="preserve"> etc. Handing over shall be as per the said inspection report.</w:t>
            </w:r>
          </w:p>
        </w:tc>
      </w:tr>
      <w:tr w:rsidR="00C902A1" w:rsidRPr="00C902A1" w:rsidTr="00F21A10">
        <w:tc>
          <w:tcPr>
            <w:tcW w:w="756" w:type="dxa"/>
            <w:tcBorders>
              <w:top w:val="nil"/>
              <w:left w:val="single" w:sz="8" w:space="0" w:color="000000"/>
              <w:bottom w:val="single" w:sz="8" w:space="0" w:color="000000"/>
              <w:right w:val="single" w:sz="8" w:space="0" w:color="000000"/>
            </w:tcBorders>
            <w:shd w:val="clear" w:color="auto" w:fill="D6FFCC"/>
            <w:tcMar>
              <w:top w:w="0" w:type="dxa"/>
              <w:left w:w="8" w:type="dxa"/>
              <w:bottom w:w="0" w:type="dxa"/>
              <w:right w:w="8" w:type="dxa"/>
            </w:tcMar>
            <w:hideMark/>
          </w:tcPr>
          <w:p w:rsidR="00C902A1" w:rsidRPr="00C902A1" w:rsidRDefault="00C902A1" w:rsidP="00C902A1">
            <w:pPr>
              <w:spacing w:after="0" w:line="240" w:lineRule="auto"/>
              <w:rPr>
                <w:rFonts w:ascii="Calibri" w:eastAsia="Times New Roman" w:hAnsi="Calibri" w:cs="Calibri"/>
                <w:lang w:val="en-US" w:bidi="hi-IN"/>
              </w:rPr>
            </w:pPr>
            <w:r w:rsidRPr="00C902A1">
              <w:rPr>
                <w:rFonts w:ascii="Calibri" w:eastAsia="Times New Roman" w:hAnsi="Calibri" w:cs="Calibri"/>
                <w:lang w:val="en-US" w:bidi="hi-IN"/>
              </w:rPr>
              <w:t>4 (A) (ii)</w:t>
            </w:r>
          </w:p>
        </w:tc>
        <w:tc>
          <w:tcPr>
            <w:tcW w:w="6004"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TOWER PARTS, BOLTS &amp; NUTS: Dismantled towers are to be returned in scope condition or in usable condition. Whether dismantled tower has to be stacked mark number wise in PGCIL store</w:t>
            </w:r>
          </w:p>
        </w:tc>
        <w:tc>
          <w:tcPr>
            <w:tcW w:w="6660"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7C1D5A" w:rsidP="00C902A1">
            <w:pPr>
              <w:spacing w:after="0" w:line="183" w:lineRule="atLeast"/>
              <w:jc w:val="both"/>
              <w:rPr>
                <w:rFonts w:ascii="Calibri" w:eastAsia="Times New Roman" w:hAnsi="Calibri" w:cs="Calibri"/>
                <w:lang w:val="en-US" w:bidi="hi-IN"/>
              </w:rPr>
            </w:pPr>
            <w:r>
              <w:rPr>
                <w:rFonts w:ascii="Calibri" w:eastAsia="Times New Roman" w:hAnsi="Calibri" w:cs="Calibri"/>
                <w:lang w:val="en-US" w:bidi="hi-IN"/>
              </w:rPr>
              <w:t xml:space="preserve">Please refer reply at </w:t>
            </w:r>
            <w:r w:rsidR="00C902A1" w:rsidRPr="00C902A1">
              <w:rPr>
                <w:rFonts w:ascii="Calibri" w:eastAsia="Times New Roman" w:hAnsi="Calibri" w:cs="Calibri"/>
                <w:lang w:val="en-US" w:bidi="hi-IN"/>
              </w:rPr>
              <w:t>4 (A) (</w:t>
            </w:r>
            <w:proofErr w:type="spellStart"/>
            <w:r w:rsidR="00C902A1" w:rsidRPr="00C902A1">
              <w:rPr>
                <w:rFonts w:ascii="Calibri" w:eastAsia="Times New Roman" w:hAnsi="Calibri" w:cs="Calibri"/>
                <w:lang w:val="en-US" w:bidi="hi-IN"/>
              </w:rPr>
              <w:t>i</w:t>
            </w:r>
            <w:proofErr w:type="spellEnd"/>
            <w:r w:rsidR="00C902A1" w:rsidRPr="00C902A1">
              <w:rPr>
                <w:rFonts w:ascii="Calibri" w:eastAsia="Times New Roman" w:hAnsi="Calibri" w:cs="Calibri"/>
                <w:lang w:val="en-US" w:bidi="hi-IN"/>
              </w:rPr>
              <w:t>) (a)</w:t>
            </w:r>
            <w:r>
              <w:rPr>
                <w:rFonts w:ascii="Calibri" w:eastAsia="Times New Roman" w:hAnsi="Calibri" w:cs="Calibri"/>
                <w:lang w:val="en-US" w:bidi="hi-IN"/>
              </w:rPr>
              <w:t xml:space="preserve"> above.</w:t>
            </w:r>
          </w:p>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 </w:t>
            </w:r>
          </w:p>
        </w:tc>
      </w:tr>
      <w:tr w:rsidR="00C902A1" w:rsidRPr="00C902A1" w:rsidTr="00F21A10">
        <w:tc>
          <w:tcPr>
            <w:tcW w:w="756" w:type="dxa"/>
            <w:tcBorders>
              <w:top w:val="nil"/>
              <w:left w:val="single" w:sz="8" w:space="0" w:color="000000"/>
              <w:bottom w:val="single" w:sz="8" w:space="0" w:color="000000"/>
              <w:right w:val="single" w:sz="8" w:space="0" w:color="000000"/>
            </w:tcBorders>
            <w:shd w:val="clear" w:color="auto" w:fill="D6FFCC"/>
            <w:tcMar>
              <w:top w:w="0" w:type="dxa"/>
              <w:left w:w="8" w:type="dxa"/>
              <w:bottom w:w="0" w:type="dxa"/>
              <w:right w:w="8" w:type="dxa"/>
            </w:tcMar>
            <w:hideMark/>
          </w:tcPr>
          <w:p w:rsidR="00C902A1" w:rsidRPr="00C902A1" w:rsidRDefault="00C902A1" w:rsidP="00C902A1">
            <w:pPr>
              <w:spacing w:after="0" w:line="240" w:lineRule="auto"/>
              <w:rPr>
                <w:rFonts w:ascii="Calibri" w:eastAsia="Times New Roman" w:hAnsi="Calibri" w:cs="Calibri"/>
                <w:lang w:val="en-US" w:bidi="hi-IN"/>
              </w:rPr>
            </w:pPr>
            <w:r w:rsidRPr="00C902A1">
              <w:rPr>
                <w:rFonts w:ascii="Calibri" w:eastAsia="Times New Roman" w:hAnsi="Calibri" w:cs="Calibri"/>
                <w:lang w:val="en-US" w:bidi="hi-IN"/>
              </w:rPr>
              <w:t>4 (A) (iii)</w:t>
            </w:r>
          </w:p>
        </w:tc>
        <w:tc>
          <w:tcPr>
            <w:tcW w:w="6004"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TOWER PARTS, BOLTS &amp; NUTS: Dismantled material’s segregation and staking at PGCIL Store in whose scope</w:t>
            </w:r>
          </w:p>
        </w:tc>
        <w:tc>
          <w:tcPr>
            <w:tcW w:w="6660"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7C1D5A" w:rsidP="007C1D5A">
            <w:pPr>
              <w:spacing w:after="0" w:line="183" w:lineRule="atLeast"/>
              <w:jc w:val="both"/>
              <w:rPr>
                <w:rFonts w:ascii="Calibri" w:eastAsia="Times New Roman" w:hAnsi="Calibri" w:cs="Calibri"/>
                <w:lang w:val="en-US" w:bidi="hi-IN"/>
              </w:rPr>
            </w:pPr>
            <w:r>
              <w:rPr>
                <w:rFonts w:ascii="Calibri" w:eastAsia="Times New Roman" w:hAnsi="Calibri" w:cs="Calibri"/>
                <w:lang w:val="en-US" w:bidi="hi-IN"/>
              </w:rPr>
              <w:t xml:space="preserve">Please refer reply at </w:t>
            </w:r>
            <w:r w:rsidR="00C902A1" w:rsidRPr="00C902A1">
              <w:rPr>
                <w:rFonts w:ascii="Calibri" w:eastAsia="Times New Roman" w:hAnsi="Calibri" w:cs="Calibri"/>
                <w:lang w:val="en-US" w:bidi="hi-IN"/>
              </w:rPr>
              <w:t>4 (A) (</w:t>
            </w:r>
            <w:proofErr w:type="spellStart"/>
            <w:r w:rsidR="00C902A1" w:rsidRPr="00C902A1">
              <w:rPr>
                <w:rFonts w:ascii="Calibri" w:eastAsia="Times New Roman" w:hAnsi="Calibri" w:cs="Calibri"/>
                <w:lang w:val="en-US" w:bidi="hi-IN"/>
              </w:rPr>
              <w:t>i</w:t>
            </w:r>
            <w:proofErr w:type="spellEnd"/>
            <w:r w:rsidR="00C902A1" w:rsidRPr="00C902A1">
              <w:rPr>
                <w:rFonts w:ascii="Calibri" w:eastAsia="Times New Roman" w:hAnsi="Calibri" w:cs="Calibri"/>
                <w:lang w:val="en-US" w:bidi="hi-IN"/>
              </w:rPr>
              <w:t>) (a)</w:t>
            </w:r>
            <w:r>
              <w:rPr>
                <w:rFonts w:ascii="Calibri" w:eastAsia="Times New Roman" w:hAnsi="Calibri" w:cs="Calibri"/>
                <w:lang w:val="en-US" w:bidi="hi-IN"/>
              </w:rPr>
              <w:t xml:space="preserve"> above.</w:t>
            </w:r>
          </w:p>
        </w:tc>
      </w:tr>
      <w:tr w:rsidR="00C902A1" w:rsidRPr="00C902A1" w:rsidTr="00F21A10">
        <w:tc>
          <w:tcPr>
            <w:tcW w:w="756" w:type="dxa"/>
            <w:tcBorders>
              <w:top w:val="nil"/>
              <w:left w:val="single" w:sz="8" w:space="0" w:color="000000"/>
              <w:bottom w:val="single" w:sz="8" w:space="0" w:color="000000"/>
              <w:right w:val="single" w:sz="8" w:space="0" w:color="000000"/>
            </w:tcBorders>
            <w:shd w:val="clear" w:color="auto" w:fill="D6FFCC"/>
            <w:tcMar>
              <w:top w:w="0" w:type="dxa"/>
              <w:left w:w="8" w:type="dxa"/>
              <w:bottom w:w="0" w:type="dxa"/>
              <w:right w:w="8" w:type="dxa"/>
            </w:tcMar>
            <w:hideMark/>
          </w:tcPr>
          <w:p w:rsidR="00C902A1" w:rsidRPr="00C902A1" w:rsidRDefault="00C902A1" w:rsidP="00C902A1">
            <w:pPr>
              <w:spacing w:after="0" w:line="240" w:lineRule="auto"/>
              <w:rPr>
                <w:rFonts w:ascii="Calibri" w:eastAsia="Times New Roman" w:hAnsi="Calibri" w:cs="Calibri"/>
                <w:lang w:val="en-US" w:bidi="hi-IN"/>
              </w:rPr>
            </w:pPr>
            <w:r w:rsidRPr="00C902A1">
              <w:rPr>
                <w:rFonts w:ascii="Calibri" w:eastAsia="Times New Roman" w:hAnsi="Calibri" w:cs="Calibri"/>
                <w:lang w:val="en-US" w:bidi="hi-IN"/>
              </w:rPr>
              <w:lastRenderedPageBreak/>
              <w:t>4 (A) (iv)</w:t>
            </w:r>
          </w:p>
        </w:tc>
        <w:tc>
          <w:tcPr>
            <w:tcW w:w="6004"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 xml:space="preserve">TOWER PARTS, BOLTS &amp; NUTS: Dismantled Bolt Nuts cannot be return as per BOM weight as there are chances of misplaced during </w:t>
            </w:r>
            <w:proofErr w:type="spellStart"/>
            <w:r w:rsidRPr="00C902A1">
              <w:rPr>
                <w:rFonts w:ascii="Calibri" w:eastAsia="Times New Roman" w:hAnsi="Calibri" w:cs="Calibri"/>
                <w:lang w:val="en-US" w:bidi="hi-IN"/>
              </w:rPr>
              <w:t>dismanteling</w:t>
            </w:r>
            <w:proofErr w:type="spellEnd"/>
            <w:r w:rsidRPr="00C902A1">
              <w:rPr>
                <w:rFonts w:ascii="Calibri" w:eastAsia="Times New Roman" w:hAnsi="Calibri" w:cs="Calibri"/>
                <w:lang w:val="en-US" w:bidi="hi-IN"/>
              </w:rPr>
              <w:t xml:space="preserve"> work.</w:t>
            </w:r>
          </w:p>
        </w:tc>
        <w:tc>
          <w:tcPr>
            <w:tcW w:w="6660"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7C1D5A" w:rsidP="007C1D5A">
            <w:pPr>
              <w:spacing w:after="0" w:line="183" w:lineRule="atLeast"/>
              <w:jc w:val="both"/>
              <w:rPr>
                <w:rFonts w:ascii="Calibri" w:eastAsia="Times New Roman" w:hAnsi="Calibri" w:cs="Calibri"/>
                <w:lang w:val="en-US" w:bidi="hi-IN"/>
              </w:rPr>
            </w:pPr>
            <w:r>
              <w:rPr>
                <w:rFonts w:ascii="Calibri" w:eastAsia="Times New Roman" w:hAnsi="Calibri" w:cs="Calibri"/>
                <w:lang w:val="en-US" w:bidi="hi-IN"/>
              </w:rPr>
              <w:t xml:space="preserve">Please refer reply at </w:t>
            </w:r>
            <w:r w:rsidR="00C902A1" w:rsidRPr="00C902A1">
              <w:rPr>
                <w:rFonts w:ascii="Calibri" w:eastAsia="Times New Roman" w:hAnsi="Calibri" w:cs="Calibri"/>
                <w:lang w:val="en-US" w:bidi="hi-IN"/>
              </w:rPr>
              <w:t>4 (A) (</w:t>
            </w:r>
            <w:proofErr w:type="spellStart"/>
            <w:r w:rsidR="00C902A1" w:rsidRPr="00C902A1">
              <w:rPr>
                <w:rFonts w:ascii="Calibri" w:eastAsia="Times New Roman" w:hAnsi="Calibri" w:cs="Calibri"/>
                <w:lang w:val="en-US" w:bidi="hi-IN"/>
              </w:rPr>
              <w:t>i</w:t>
            </w:r>
            <w:proofErr w:type="spellEnd"/>
            <w:r w:rsidR="00C902A1" w:rsidRPr="00C902A1">
              <w:rPr>
                <w:rFonts w:ascii="Calibri" w:eastAsia="Times New Roman" w:hAnsi="Calibri" w:cs="Calibri"/>
                <w:lang w:val="en-US" w:bidi="hi-IN"/>
              </w:rPr>
              <w:t>) (a)</w:t>
            </w:r>
            <w:r>
              <w:rPr>
                <w:rFonts w:ascii="Calibri" w:eastAsia="Times New Roman" w:hAnsi="Calibri" w:cs="Calibri"/>
                <w:lang w:val="en-US" w:bidi="hi-IN"/>
              </w:rPr>
              <w:t xml:space="preserve"> above.</w:t>
            </w:r>
          </w:p>
        </w:tc>
      </w:tr>
      <w:tr w:rsidR="00C902A1" w:rsidRPr="00C902A1" w:rsidTr="00F21A10">
        <w:tc>
          <w:tcPr>
            <w:tcW w:w="756" w:type="dxa"/>
            <w:tcBorders>
              <w:top w:val="nil"/>
              <w:left w:val="single" w:sz="8" w:space="0" w:color="000000"/>
              <w:bottom w:val="single" w:sz="8" w:space="0" w:color="000000"/>
              <w:right w:val="single" w:sz="8" w:space="0" w:color="000000"/>
            </w:tcBorders>
            <w:shd w:val="clear" w:color="auto" w:fill="D6FFCC"/>
            <w:tcMar>
              <w:top w:w="0" w:type="dxa"/>
              <w:left w:w="8" w:type="dxa"/>
              <w:bottom w:w="0" w:type="dxa"/>
              <w:right w:w="8" w:type="dxa"/>
            </w:tcMar>
            <w:hideMark/>
          </w:tcPr>
          <w:p w:rsidR="00C902A1" w:rsidRPr="00C902A1" w:rsidRDefault="00C902A1" w:rsidP="00C902A1">
            <w:pPr>
              <w:spacing w:after="0" w:line="240" w:lineRule="auto"/>
              <w:rPr>
                <w:rFonts w:ascii="Calibri" w:eastAsia="Times New Roman" w:hAnsi="Calibri" w:cs="Calibri"/>
                <w:lang w:val="en-US" w:bidi="hi-IN"/>
              </w:rPr>
            </w:pPr>
            <w:r w:rsidRPr="00C902A1">
              <w:rPr>
                <w:rFonts w:ascii="Calibri" w:eastAsia="Times New Roman" w:hAnsi="Calibri" w:cs="Calibri"/>
                <w:lang w:val="en-US" w:bidi="hi-IN"/>
              </w:rPr>
              <w:t>4 (B) (</w:t>
            </w:r>
            <w:proofErr w:type="spellStart"/>
            <w:r w:rsidRPr="00C902A1">
              <w:rPr>
                <w:rFonts w:ascii="Calibri" w:eastAsia="Times New Roman" w:hAnsi="Calibri" w:cs="Calibri"/>
                <w:lang w:val="en-US" w:bidi="hi-IN"/>
              </w:rPr>
              <w:t>i</w:t>
            </w:r>
            <w:proofErr w:type="spellEnd"/>
            <w:r w:rsidRPr="00C902A1">
              <w:rPr>
                <w:rFonts w:ascii="Calibri" w:eastAsia="Times New Roman" w:hAnsi="Calibri" w:cs="Calibri"/>
                <w:lang w:val="en-US" w:bidi="hi-IN"/>
              </w:rPr>
              <w:t>)</w:t>
            </w:r>
          </w:p>
        </w:tc>
        <w:tc>
          <w:tcPr>
            <w:tcW w:w="6004"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 xml:space="preserve">CONDUCTOR: Whether dismantled conductor has to be re-winded in drum and to be returned in good usable condition or it has to be returned in scrap condition </w:t>
            </w:r>
            <w:proofErr w:type="spellStart"/>
            <w:r w:rsidRPr="00C902A1">
              <w:rPr>
                <w:rFonts w:ascii="Calibri" w:eastAsia="Times New Roman" w:hAnsi="Calibri" w:cs="Calibri"/>
                <w:lang w:val="en-US" w:bidi="hi-IN"/>
              </w:rPr>
              <w:t>i.e</w:t>
            </w:r>
            <w:proofErr w:type="spellEnd"/>
            <w:r w:rsidRPr="00C902A1">
              <w:rPr>
                <w:rFonts w:ascii="Calibri" w:eastAsia="Times New Roman" w:hAnsi="Calibri" w:cs="Calibri"/>
                <w:lang w:val="en-US" w:bidi="hi-IN"/>
              </w:rPr>
              <w:t xml:space="preserve"> bits of random length.</w:t>
            </w:r>
          </w:p>
        </w:tc>
        <w:tc>
          <w:tcPr>
            <w:tcW w:w="6660"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4 (B) (</w:t>
            </w:r>
            <w:proofErr w:type="spellStart"/>
            <w:r w:rsidRPr="00C902A1">
              <w:rPr>
                <w:rFonts w:ascii="Calibri" w:eastAsia="Times New Roman" w:hAnsi="Calibri" w:cs="Calibri"/>
                <w:lang w:val="en-US" w:bidi="hi-IN"/>
              </w:rPr>
              <w:t>i</w:t>
            </w:r>
            <w:proofErr w:type="spellEnd"/>
            <w:r w:rsidRPr="00C902A1">
              <w:rPr>
                <w:rFonts w:ascii="Calibri" w:eastAsia="Times New Roman" w:hAnsi="Calibri" w:cs="Calibri"/>
                <w:lang w:val="en-US" w:bidi="hi-IN"/>
              </w:rPr>
              <w:t>) Material dismantled to be returned in good condition/ as exists in the line.</w:t>
            </w:r>
          </w:p>
        </w:tc>
      </w:tr>
      <w:tr w:rsidR="00C902A1" w:rsidRPr="00C902A1" w:rsidTr="00F21A10">
        <w:tc>
          <w:tcPr>
            <w:tcW w:w="756" w:type="dxa"/>
            <w:tcBorders>
              <w:top w:val="nil"/>
              <w:left w:val="single" w:sz="8" w:space="0" w:color="000000"/>
              <w:bottom w:val="single" w:sz="8" w:space="0" w:color="000000"/>
              <w:right w:val="single" w:sz="8" w:space="0" w:color="000000"/>
            </w:tcBorders>
            <w:shd w:val="clear" w:color="auto" w:fill="D6FFCC"/>
            <w:tcMar>
              <w:top w:w="0" w:type="dxa"/>
              <w:left w:w="8" w:type="dxa"/>
              <w:bottom w:w="0" w:type="dxa"/>
              <w:right w:w="8" w:type="dxa"/>
            </w:tcMar>
            <w:hideMark/>
          </w:tcPr>
          <w:p w:rsidR="00C902A1" w:rsidRPr="00C902A1" w:rsidRDefault="00C902A1" w:rsidP="00C902A1">
            <w:pPr>
              <w:spacing w:after="0" w:line="240" w:lineRule="auto"/>
              <w:rPr>
                <w:rFonts w:ascii="Calibri" w:eastAsia="Times New Roman" w:hAnsi="Calibri" w:cs="Calibri"/>
                <w:lang w:val="en-US" w:bidi="hi-IN"/>
              </w:rPr>
            </w:pPr>
            <w:r w:rsidRPr="00C902A1">
              <w:rPr>
                <w:rFonts w:ascii="Calibri" w:eastAsia="Times New Roman" w:hAnsi="Calibri" w:cs="Calibri"/>
                <w:lang w:val="en-US" w:bidi="hi-IN"/>
              </w:rPr>
              <w:t>4 (B) (ii)</w:t>
            </w:r>
          </w:p>
        </w:tc>
        <w:tc>
          <w:tcPr>
            <w:tcW w:w="6004"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rPr>
                <w:rFonts w:ascii="Calibri" w:eastAsia="Times New Roman" w:hAnsi="Calibri" w:cs="Calibri"/>
                <w:lang w:val="en-US" w:bidi="hi-IN"/>
              </w:rPr>
            </w:pPr>
            <w:r w:rsidRPr="00C902A1">
              <w:rPr>
                <w:rFonts w:ascii="Calibri" w:eastAsia="Times New Roman" w:hAnsi="Calibri" w:cs="Calibri"/>
                <w:lang w:val="en-US" w:bidi="hi-IN"/>
              </w:rPr>
              <w:t xml:space="preserve">CONDUCTOR: What percentage will be considered towards conduction erosion to work out unit weight of dismantled </w:t>
            </w:r>
            <w:proofErr w:type="gramStart"/>
            <w:r w:rsidRPr="00C902A1">
              <w:rPr>
                <w:rFonts w:ascii="Calibri" w:eastAsia="Times New Roman" w:hAnsi="Calibri" w:cs="Calibri"/>
                <w:lang w:val="en-US" w:bidi="hi-IN"/>
              </w:rPr>
              <w:t>conductor.</w:t>
            </w:r>
            <w:proofErr w:type="gramEnd"/>
          </w:p>
        </w:tc>
        <w:tc>
          <w:tcPr>
            <w:tcW w:w="6660"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7C1D5A" w:rsidP="003C5539">
            <w:pPr>
              <w:spacing w:after="0" w:line="183" w:lineRule="atLeast"/>
              <w:jc w:val="both"/>
              <w:rPr>
                <w:rFonts w:ascii="Calibri" w:eastAsia="Times New Roman" w:hAnsi="Calibri" w:cs="Calibri"/>
                <w:lang w:val="en-US" w:bidi="hi-IN"/>
              </w:rPr>
            </w:pPr>
            <w:r>
              <w:rPr>
                <w:rFonts w:ascii="Calibri" w:eastAsia="Times New Roman" w:hAnsi="Calibri" w:cs="Calibri"/>
                <w:lang w:val="en-US" w:bidi="hi-IN"/>
              </w:rPr>
              <w:t>0%.</w:t>
            </w:r>
          </w:p>
        </w:tc>
      </w:tr>
      <w:tr w:rsidR="00C902A1" w:rsidRPr="00C902A1" w:rsidTr="00F21A10">
        <w:tc>
          <w:tcPr>
            <w:tcW w:w="756" w:type="dxa"/>
            <w:tcBorders>
              <w:top w:val="nil"/>
              <w:left w:val="single" w:sz="8" w:space="0" w:color="000000"/>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center"/>
              <w:rPr>
                <w:rFonts w:ascii="Calibri" w:eastAsia="Times New Roman" w:hAnsi="Calibri" w:cs="Calibri"/>
                <w:lang w:val="en-US" w:bidi="hi-IN"/>
              </w:rPr>
            </w:pPr>
            <w:r w:rsidRPr="00C902A1">
              <w:rPr>
                <w:rFonts w:ascii="Calibri" w:eastAsia="Times New Roman" w:hAnsi="Calibri" w:cs="Calibri"/>
                <w:lang w:val="en-US" w:bidi="hi-IN"/>
              </w:rPr>
              <w:t>4 (C)(</w:t>
            </w:r>
            <w:proofErr w:type="spellStart"/>
            <w:r w:rsidRPr="00C902A1">
              <w:rPr>
                <w:rFonts w:ascii="Calibri" w:eastAsia="Times New Roman" w:hAnsi="Calibri" w:cs="Calibri"/>
                <w:lang w:val="en-US" w:bidi="hi-IN"/>
              </w:rPr>
              <w:t>i</w:t>
            </w:r>
            <w:proofErr w:type="spellEnd"/>
            <w:r w:rsidRPr="00C902A1">
              <w:rPr>
                <w:rFonts w:ascii="Calibri" w:eastAsia="Times New Roman" w:hAnsi="Calibri" w:cs="Calibri"/>
                <w:lang w:val="en-US" w:bidi="hi-IN"/>
              </w:rPr>
              <w:t>)</w:t>
            </w:r>
          </w:p>
        </w:tc>
        <w:tc>
          <w:tcPr>
            <w:tcW w:w="6004"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 xml:space="preserve">EARTHWIRE: Whether dismantled earth-wire /OPGW has to be re-winded in drum and to be returned in good usable condition or it has to be returned in scrap condition </w:t>
            </w:r>
            <w:proofErr w:type="spellStart"/>
            <w:r w:rsidRPr="00C902A1">
              <w:rPr>
                <w:rFonts w:ascii="Calibri" w:eastAsia="Times New Roman" w:hAnsi="Calibri" w:cs="Calibri"/>
                <w:lang w:val="en-US" w:bidi="hi-IN"/>
              </w:rPr>
              <w:t>i.e</w:t>
            </w:r>
            <w:proofErr w:type="spellEnd"/>
            <w:r w:rsidRPr="00C902A1">
              <w:rPr>
                <w:rFonts w:ascii="Calibri" w:eastAsia="Times New Roman" w:hAnsi="Calibri" w:cs="Calibri"/>
                <w:lang w:val="en-US" w:bidi="hi-IN"/>
              </w:rPr>
              <w:t xml:space="preserve"> bits of random length.</w:t>
            </w:r>
          </w:p>
        </w:tc>
        <w:tc>
          <w:tcPr>
            <w:tcW w:w="6660" w:type="dxa"/>
            <w:tcBorders>
              <w:top w:val="nil"/>
              <w:left w:val="nil"/>
              <w:bottom w:val="single" w:sz="8" w:space="0" w:color="000000"/>
              <w:right w:val="single" w:sz="8" w:space="0" w:color="000000"/>
            </w:tcBorders>
            <w:shd w:val="clear" w:color="auto" w:fill="D6FFCC"/>
            <w:tcMar>
              <w:top w:w="0" w:type="dxa"/>
              <w:left w:w="8" w:type="dxa"/>
              <w:bottom w:w="0" w:type="dxa"/>
              <w:right w:w="8" w:type="dxa"/>
            </w:tcMar>
            <w:vAlign w:val="center"/>
            <w:hideMark/>
          </w:tcPr>
          <w:p w:rsidR="00C902A1" w:rsidRPr="00C902A1" w:rsidRDefault="007C1D5A" w:rsidP="007C1D5A">
            <w:pPr>
              <w:spacing w:after="0" w:line="183" w:lineRule="atLeast"/>
              <w:jc w:val="both"/>
              <w:rPr>
                <w:rFonts w:ascii="Calibri" w:eastAsia="Times New Roman" w:hAnsi="Calibri" w:cs="Calibri"/>
                <w:lang w:val="en-US" w:bidi="hi-IN"/>
              </w:rPr>
            </w:pPr>
            <w:r>
              <w:rPr>
                <w:rFonts w:ascii="Calibri" w:eastAsia="Times New Roman" w:hAnsi="Calibri" w:cs="Calibri"/>
                <w:lang w:val="en-US" w:bidi="hi-IN"/>
              </w:rPr>
              <w:t xml:space="preserve">Please refer reply at </w:t>
            </w:r>
            <w:r w:rsidR="00C902A1" w:rsidRPr="00C902A1">
              <w:rPr>
                <w:rFonts w:ascii="Calibri" w:eastAsia="Times New Roman" w:hAnsi="Calibri" w:cs="Calibri"/>
                <w:lang w:val="en-US" w:bidi="hi-IN"/>
              </w:rPr>
              <w:t>4 (B) (</w:t>
            </w:r>
            <w:proofErr w:type="spellStart"/>
            <w:r w:rsidR="00C902A1" w:rsidRPr="00C902A1">
              <w:rPr>
                <w:rFonts w:ascii="Calibri" w:eastAsia="Times New Roman" w:hAnsi="Calibri" w:cs="Calibri"/>
                <w:lang w:val="en-US" w:bidi="hi-IN"/>
              </w:rPr>
              <w:t>i</w:t>
            </w:r>
            <w:proofErr w:type="spellEnd"/>
            <w:r w:rsidR="00C902A1" w:rsidRPr="00C902A1">
              <w:rPr>
                <w:rFonts w:ascii="Calibri" w:eastAsia="Times New Roman" w:hAnsi="Calibri" w:cs="Calibri"/>
                <w:lang w:val="en-US" w:bidi="hi-IN"/>
              </w:rPr>
              <w:t>)</w:t>
            </w:r>
            <w:r>
              <w:rPr>
                <w:rFonts w:ascii="Calibri" w:eastAsia="Times New Roman" w:hAnsi="Calibri" w:cs="Calibri"/>
                <w:lang w:val="en-US" w:bidi="hi-IN"/>
              </w:rPr>
              <w:t xml:space="preserve"> above.</w:t>
            </w:r>
          </w:p>
        </w:tc>
      </w:tr>
      <w:tr w:rsidR="00C902A1" w:rsidRPr="00C902A1" w:rsidTr="00F21A10">
        <w:tc>
          <w:tcPr>
            <w:tcW w:w="756" w:type="dxa"/>
            <w:tcBorders>
              <w:top w:val="nil"/>
              <w:left w:val="single" w:sz="8" w:space="0" w:color="000000"/>
              <w:bottom w:val="single" w:sz="4" w:space="0" w:color="auto"/>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center"/>
              <w:rPr>
                <w:rFonts w:ascii="Calibri" w:eastAsia="Times New Roman" w:hAnsi="Calibri" w:cs="Calibri"/>
                <w:lang w:val="en-US" w:bidi="hi-IN"/>
              </w:rPr>
            </w:pPr>
            <w:r w:rsidRPr="00C902A1">
              <w:rPr>
                <w:rFonts w:ascii="Calibri" w:eastAsia="Times New Roman" w:hAnsi="Calibri" w:cs="Calibri"/>
                <w:lang w:val="en-US" w:bidi="hi-IN"/>
              </w:rPr>
              <w:t>4(D)(</w:t>
            </w:r>
            <w:proofErr w:type="spellStart"/>
            <w:r w:rsidRPr="00C902A1">
              <w:rPr>
                <w:rFonts w:ascii="Calibri" w:eastAsia="Times New Roman" w:hAnsi="Calibri" w:cs="Calibri"/>
                <w:lang w:val="en-US" w:bidi="hi-IN"/>
              </w:rPr>
              <w:t>i</w:t>
            </w:r>
            <w:proofErr w:type="spellEnd"/>
            <w:r w:rsidRPr="00C902A1">
              <w:rPr>
                <w:rFonts w:ascii="Calibri" w:eastAsia="Times New Roman" w:hAnsi="Calibri" w:cs="Calibri"/>
                <w:lang w:val="en-US" w:bidi="hi-IN"/>
              </w:rPr>
              <w:t>)</w:t>
            </w:r>
          </w:p>
        </w:tc>
        <w:tc>
          <w:tcPr>
            <w:tcW w:w="6004" w:type="dxa"/>
            <w:tcBorders>
              <w:top w:val="nil"/>
              <w:left w:val="nil"/>
              <w:bottom w:val="single" w:sz="4" w:space="0" w:color="auto"/>
              <w:right w:val="single" w:sz="8" w:space="0" w:color="000000"/>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INSULATOR: Long rod/Disc/polymer insulator must have been used in existing line, while dismantling some of the insulators/Grading rings may get damaged/ misplaced. Whether damaged insulator/grading ring will be considered as accepted while returning.</w:t>
            </w:r>
          </w:p>
        </w:tc>
        <w:tc>
          <w:tcPr>
            <w:tcW w:w="6660" w:type="dxa"/>
            <w:tcBorders>
              <w:top w:val="nil"/>
              <w:left w:val="nil"/>
              <w:bottom w:val="single" w:sz="4" w:space="0" w:color="auto"/>
              <w:right w:val="single" w:sz="8" w:space="0" w:color="000000"/>
            </w:tcBorders>
            <w:shd w:val="clear" w:color="auto" w:fill="D6FFCC"/>
            <w:tcMar>
              <w:top w:w="0" w:type="dxa"/>
              <w:left w:w="8" w:type="dxa"/>
              <w:bottom w:w="0" w:type="dxa"/>
              <w:right w:w="8" w:type="dxa"/>
            </w:tcMar>
            <w:vAlign w:val="center"/>
            <w:hideMark/>
          </w:tcPr>
          <w:p w:rsidR="00C902A1" w:rsidRPr="00C902A1" w:rsidRDefault="007C1D5A" w:rsidP="00C902A1">
            <w:pPr>
              <w:spacing w:after="0" w:line="183" w:lineRule="atLeast"/>
              <w:jc w:val="both"/>
              <w:rPr>
                <w:rFonts w:ascii="Calibri" w:eastAsia="Times New Roman" w:hAnsi="Calibri" w:cs="Calibri"/>
                <w:lang w:val="en-US" w:bidi="hi-IN"/>
              </w:rPr>
            </w:pPr>
            <w:r>
              <w:rPr>
                <w:rFonts w:ascii="Calibri" w:eastAsia="Times New Roman" w:hAnsi="Calibri" w:cs="Calibri"/>
                <w:lang w:val="en-US" w:bidi="hi-IN"/>
              </w:rPr>
              <w:t xml:space="preserve">Please refer reply at </w:t>
            </w:r>
            <w:r w:rsidRPr="00C902A1">
              <w:rPr>
                <w:rFonts w:ascii="Calibri" w:eastAsia="Times New Roman" w:hAnsi="Calibri" w:cs="Calibri"/>
                <w:lang w:val="en-US" w:bidi="hi-IN"/>
              </w:rPr>
              <w:t>4 (B) (</w:t>
            </w:r>
            <w:proofErr w:type="spellStart"/>
            <w:r w:rsidRPr="00C902A1">
              <w:rPr>
                <w:rFonts w:ascii="Calibri" w:eastAsia="Times New Roman" w:hAnsi="Calibri" w:cs="Calibri"/>
                <w:lang w:val="en-US" w:bidi="hi-IN"/>
              </w:rPr>
              <w:t>i</w:t>
            </w:r>
            <w:proofErr w:type="spellEnd"/>
            <w:r w:rsidRPr="00C902A1">
              <w:rPr>
                <w:rFonts w:ascii="Calibri" w:eastAsia="Times New Roman" w:hAnsi="Calibri" w:cs="Calibri"/>
                <w:lang w:val="en-US" w:bidi="hi-IN"/>
              </w:rPr>
              <w:t>)</w:t>
            </w:r>
            <w:r>
              <w:rPr>
                <w:rFonts w:ascii="Calibri" w:eastAsia="Times New Roman" w:hAnsi="Calibri" w:cs="Calibri"/>
                <w:lang w:val="en-US" w:bidi="hi-IN"/>
              </w:rPr>
              <w:t xml:space="preserve"> above.</w:t>
            </w:r>
          </w:p>
        </w:tc>
      </w:tr>
      <w:tr w:rsidR="00C902A1" w:rsidRPr="00C902A1" w:rsidTr="00F21A10">
        <w:tc>
          <w:tcPr>
            <w:tcW w:w="756" w:type="dxa"/>
            <w:tcBorders>
              <w:top w:val="single" w:sz="4" w:space="0" w:color="auto"/>
              <w:left w:val="single" w:sz="4" w:space="0" w:color="auto"/>
              <w:bottom w:val="single" w:sz="4" w:space="0" w:color="auto"/>
              <w:right w:val="single" w:sz="4" w:space="0" w:color="auto"/>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center"/>
              <w:rPr>
                <w:rFonts w:ascii="Calibri" w:eastAsia="Times New Roman" w:hAnsi="Calibri" w:cs="Calibri"/>
                <w:lang w:val="en-US" w:bidi="hi-IN"/>
              </w:rPr>
            </w:pPr>
            <w:r w:rsidRPr="00C902A1">
              <w:rPr>
                <w:rFonts w:ascii="Calibri" w:eastAsia="Times New Roman" w:hAnsi="Calibri" w:cs="Calibri"/>
                <w:lang w:val="en-US" w:bidi="hi-IN"/>
              </w:rPr>
              <w:t>4(E)(</w:t>
            </w:r>
            <w:proofErr w:type="spellStart"/>
            <w:r w:rsidRPr="00C902A1">
              <w:rPr>
                <w:rFonts w:ascii="Calibri" w:eastAsia="Times New Roman" w:hAnsi="Calibri" w:cs="Calibri"/>
                <w:lang w:val="en-US" w:bidi="hi-IN"/>
              </w:rPr>
              <w:t>i</w:t>
            </w:r>
            <w:proofErr w:type="spellEnd"/>
            <w:r w:rsidRPr="00C902A1">
              <w:rPr>
                <w:rFonts w:ascii="Calibri" w:eastAsia="Times New Roman" w:hAnsi="Calibri" w:cs="Calibri"/>
                <w:lang w:val="en-US" w:bidi="hi-IN"/>
              </w:rPr>
              <w:t>)</w:t>
            </w:r>
          </w:p>
        </w:tc>
        <w:tc>
          <w:tcPr>
            <w:tcW w:w="6004" w:type="dxa"/>
            <w:tcBorders>
              <w:top w:val="single" w:sz="4" w:space="0" w:color="auto"/>
              <w:left w:val="single" w:sz="4" w:space="0" w:color="auto"/>
              <w:bottom w:val="single" w:sz="4" w:space="0" w:color="auto"/>
              <w:right w:val="single" w:sz="4" w:space="0" w:color="auto"/>
            </w:tcBorders>
            <w:shd w:val="clear" w:color="auto" w:fill="D6FFCC"/>
            <w:tcMar>
              <w:top w:w="0" w:type="dxa"/>
              <w:left w:w="8" w:type="dxa"/>
              <w:bottom w:w="0" w:type="dxa"/>
              <w:right w:w="8" w:type="dxa"/>
            </w:tcMar>
            <w:vAlign w:val="center"/>
            <w:hideMark/>
          </w:tcPr>
          <w:p w:rsidR="00C902A1" w:rsidRPr="00C902A1" w:rsidRDefault="00C902A1"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 xml:space="preserve">LINE HARDWARE FITTINGS: It might happen, that corona ring, arcing horn, bolts &amp; nuts are missing in existing line hardware fittings, also while dismantling some of the items may get misplaced so whether dismantled material </w:t>
            </w:r>
            <w:proofErr w:type="spellStart"/>
            <w:r w:rsidRPr="00C902A1">
              <w:rPr>
                <w:rFonts w:ascii="Calibri" w:eastAsia="Times New Roman" w:hAnsi="Calibri" w:cs="Calibri"/>
                <w:lang w:val="en-US" w:bidi="hi-IN"/>
              </w:rPr>
              <w:t>i.e</w:t>
            </w:r>
            <w:proofErr w:type="spellEnd"/>
            <w:r w:rsidRPr="00C902A1">
              <w:rPr>
                <w:rFonts w:ascii="Calibri" w:eastAsia="Times New Roman" w:hAnsi="Calibri" w:cs="Calibri"/>
                <w:lang w:val="en-US" w:bidi="hi-IN"/>
              </w:rPr>
              <w:t xml:space="preserve"> hardware has to be returned in scrap condition on weight basis.</w:t>
            </w:r>
          </w:p>
        </w:tc>
        <w:tc>
          <w:tcPr>
            <w:tcW w:w="6660" w:type="dxa"/>
            <w:tcBorders>
              <w:top w:val="single" w:sz="4" w:space="0" w:color="auto"/>
              <w:left w:val="single" w:sz="4" w:space="0" w:color="auto"/>
              <w:bottom w:val="single" w:sz="4" w:space="0" w:color="auto"/>
              <w:right w:val="single" w:sz="4" w:space="0" w:color="auto"/>
            </w:tcBorders>
            <w:shd w:val="clear" w:color="auto" w:fill="D6FFCC"/>
            <w:tcMar>
              <w:top w:w="0" w:type="dxa"/>
              <w:left w:w="8" w:type="dxa"/>
              <w:bottom w:w="0" w:type="dxa"/>
              <w:right w:w="8" w:type="dxa"/>
            </w:tcMar>
            <w:vAlign w:val="center"/>
            <w:hideMark/>
          </w:tcPr>
          <w:p w:rsidR="00C902A1" w:rsidRPr="00C902A1" w:rsidRDefault="007C1D5A" w:rsidP="00C902A1">
            <w:pPr>
              <w:spacing w:after="0" w:line="183" w:lineRule="atLeast"/>
              <w:jc w:val="both"/>
              <w:rPr>
                <w:rFonts w:ascii="Calibri" w:eastAsia="Times New Roman" w:hAnsi="Calibri" w:cs="Calibri"/>
                <w:lang w:val="en-US" w:bidi="hi-IN"/>
              </w:rPr>
            </w:pPr>
            <w:r>
              <w:rPr>
                <w:rFonts w:ascii="Calibri" w:eastAsia="Times New Roman" w:hAnsi="Calibri" w:cs="Calibri"/>
                <w:lang w:val="en-US" w:bidi="hi-IN"/>
              </w:rPr>
              <w:t xml:space="preserve">Please refer reply at </w:t>
            </w:r>
            <w:r w:rsidRPr="00C902A1">
              <w:rPr>
                <w:rFonts w:ascii="Calibri" w:eastAsia="Times New Roman" w:hAnsi="Calibri" w:cs="Calibri"/>
                <w:lang w:val="en-US" w:bidi="hi-IN"/>
              </w:rPr>
              <w:t>4 (B) (</w:t>
            </w:r>
            <w:proofErr w:type="spellStart"/>
            <w:r w:rsidRPr="00C902A1">
              <w:rPr>
                <w:rFonts w:ascii="Calibri" w:eastAsia="Times New Roman" w:hAnsi="Calibri" w:cs="Calibri"/>
                <w:lang w:val="en-US" w:bidi="hi-IN"/>
              </w:rPr>
              <w:t>i</w:t>
            </w:r>
            <w:proofErr w:type="spellEnd"/>
            <w:r w:rsidRPr="00C902A1">
              <w:rPr>
                <w:rFonts w:ascii="Calibri" w:eastAsia="Times New Roman" w:hAnsi="Calibri" w:cs="Calibri"/>
                <w:lang w:val="en-US" w:bidi="hi-IN"/>
              </w:rPr>
              <w:t>)</w:t>
            </w:r>
            <w:r>
              <w:rPr>
                <w:rFonts w:ascii="Calibri" w:eastAsia="Times New Roman" w:hAnsi="Calibri" w:cs="Calibri"/>
                <w:lang w:val="en-US" w:bidi="hi-IN"/>
              </w:rPr>
              <w:t xml:space="preserve"> above.</w:t>
            </w:r>
            <w:bookmarkStart w:id="0" w:name="_GoBack"/>
            <w:bookmarkEnd w:id="0"/>
          </w:p>
        </w:tc>
      </w:tr>
      <w:tr w:rsidR="003C5539" w:rsidRPr="00C902A1" w:rsidTr="00F21A10">
        <w:tc>
          <w:tcPr>
            <w:tcW w:w="756" w:type="dxa"/>
            <w:tcBorders>
              <w:top w:val="single" w:sz="4" w:space="0" w:color="auto"/>
              <w:left w:val="single" w:sz="4" w:space="0" w:color="auto"/>
              <w:bottom w:val="single" w:sz="4" w:space="0" w:color="auto"/>
              <w:right w:val="single" w:sz="4" w:space="0" w:color="auto"/>
            </w:tcBorders>
            <w:shd w:val="clear" w:color="auto" w:fill="D6FFCC"/>
            <w:tcMar>
              <w:top w:w="0" w:type="dxa"/>
              <w:left w:w="8" w:type="dxa"/>
              <w:bottom w:w="0" w:type="dxa"/>
              <w:right w:w="8" w:type="dxa"/>
            </w:tcMar>
            <w:vAlign w:val="center"/>
            <w:hideMark/>
          </w:tcPr>
          <w:p w:rsidR="003C5539" w:rsidRPr="003C5539" w:rsidRDefault="00F21A10" w:rsidP="003C5539">
            <w:pPr>
              <w:spacing w:after="0" w:line="183" w:lineRule="atLeast"/>
              <w:jc w:val="center"/>
              <w:rPr>
                <w:rFonts w:ascii="Calibri" w:eastAsia="Times New Roman" w:hAnsi="Calibri" w:cs="Calibri"/>
                <w:lang w:val="en-US" w:bidi="hi-IN"/>
              </w:rPr>
            </w:pPr>
            <w:r>
              <w:rPr>
                <w:rFonts w:ascii="Calibri" w:eastAsia="Times New Roman" w:hAnsi="Calibri" w:cs="Calibri"/>
                <w:lang w:val="en-US" w:bidi="hi-IN"/>
              </w:rPr>
              <w:t>5</w:t>
            </w:r>
            <w:r w:rsidR="003C5539">
              <w:rPr>
                <w:rFonts w:ascii="Calibri" w:eastAsia="Times New Roman" w:hAnsi="Calibri" w:cs="Calibri"/>
                <w:lang w:val="en-US" w:bidi="hi-IN"/>
              </w:rPr>
              <w:t>.</w:t>
            </w:r>
          </w:p>
        </w:tc>
        <w:tc>
          <w:tcPr>
            <w:tcW w:w="6004" w:type="dxa"/>
            <w:tcBorders>
              <w:top w:val="single" w:sz="4" w:space="0" w:color="auto"/>
              <w:left w:val="single" w:sz="4" w:space="0" w:color="auto"/>
              <w:bottom w:val="single" w:sz="4" w:space="0" w:color="auto"/>
              <w:right w:val="single" w:sz="4" w:space="0" w:color="auto"/>
            </w:tcBorders>
            <w:shd w:val="clear" w:color="auto" w:fill="D6FFCC"/>
            <w:tcMar>
              <w:top w:w="0" w:type="dxa"/>
              <w:left w:w="8" w:type="dxa"/>
              <w:bottom w:w="0" w:type="dxa"/>
              <w:right w:w="8" w:type="dxa"/>
            </w:tcMar>
            <w:vAlign w:val="center"/>
            <w:hideMark/>
          </w:tcPr>
          <w:p w:rsidR="003C5539" w:rsidRPr="00C902A1" w:rsidRDefault="003C5539" w:rsidP="00C902A1">
            <w:pPr>
              <w:spacing w:after="0" w:line="183" w:lineRule="atLeast"/>
              <w:jc w:val="both"/>
              <w:rPr>
                <w:rFonts w:ascii="Calibri" w:eastAsia="Times New Roman" w:hAnsi="Calibri" w:cs="Calibri"/>
                <w:lang w:val="en-US" w:bidi="hi-IN"/>
              </w:rPr>
            </w:pPr>
            <w:r>
              <w:t xml:space="preserve">The type test clause indicates material should have been type tested within the last 5 years of tender opening. Please note that in recent years, PGCIL have removed this 5 years validity clause for Type tests as long as there is no change in manufacturing location and design. Looking at the above and also the project size, request your good self to remove the time period clause of 5 years for type tests of all products i.e. Conductor, Insulators, OPGW, </w:t>
            </w:r>
            <w:proofErr w:type="spellStart"/>
            <w:r>
              <w:t>Eathwire</w:t>
            </w:r>
            <w:proofErr w:type="spellEnd"/>
            <w:r>
              <w:t>, Hardware &amp; Accessories etc</w:t>
            </w:r>
          </w:p>
        </w:tc>
        <w:tc>
          <w:tcPr>
            <w:tcW w:w="6660" w:type="dxa"/>
            <w:tcBorders>
              <w:top w:val="single" w:sz="4" w:space="0" w:color="auto"/>
              <w:left w:val="single" w:sz="4" w:space="0" w:color="auto"/>
              <w:bottom w:val="single" w:sz="4" w:space="0" w:color="auto"/>
              <w:right w:val="single" w:sz="4" w:space="0" w:color="auto"/>
            </w:tcBorders>
            <w:shd w:val="clear" w:color="auto" w:fill="D6FFCC"/>
            <w:tcMar>
              <w:top w:w="0" w:type="dxa"/>
              <w:left w:w="8" w:type="dxa"/>
              <w:bottom w:w="0" w:type="dxa"/>
              <w:right w:w="8" w:type="dxa"/>
            </w:tcMar>
            <w:vAlign w:val="center"/>
            <w:hideMark/>
          </w:tcPr>
          <w:p w:rsidR="003C5539" w:rsidRPr="00C902A1" w:rsidRDefault="003C5539" w:rsidP="00C902A1">
            <w:pPr>
              <w:spacing w:after="0" w:line="183" w:lineRule="atLeast"/>
              <w:jc w:val="both"/>
              <w:rPr>
                <w:rFonts w:ascii="Calibri" w:eastAsia="Times New Roman" w:hAnsi="Calibri" w:cs="Calibri"/>
                <w:lang w:val="en-US" w:bidi="hi-IN"/>
              </w:rPr>
            </w:pPr>
            <w:r w:rsidRPr="00C902A1">
              <w:rPr>
                <w:rFonts w:ascii="Calibri" w:eastAsia="Times New Roman" w:hAnsi="Calibri" w:cs="Calibri"/>
                <w:lang w:val="en-US" w:bidi="hi-IN"/>
              </w:rPr>
              <w:t>Provisions of the bidding documents shall prevail.</w:t>
            </w:r>
          </w:p>
        </w:tc>
      </w:tr>
    </w:tbl>
    <w:p w:rsidR="00637BA4" w:rsidRDefault="00637BA4" w:rsidP="00111B78">
      <w:pPr>
        <w:jc w:val="both"/>
      </w:pPr>
    </w:p>
    <w:sectPr w:rsidR="00637BA4" w:rsidSect="00F21A10">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54288"/>
    <w:multiLevelType w:val="multilevel"/>
    <w:tmpl w:val="21B0AD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D00C75"/>
    <w:multiLevelType w:val="multilevel"/>
    <w:tmpl w:val="244CB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AF575B"/>
    <w:multiLevelType w:val="hybridMultilevel"/>
    <w:tmpl w:val="B29E0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563816"/>
    <w:multiLevelType w:val="multilevel"/>
    <w:tmpl w:val="BBF07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02A3E70"/>
    <w:multiLevelType w:val="multilevel"/>
    <w:tmpl w:val="4106E9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2A1"/>
    <w:rsid w:val="00111B78"/>
    <w:rsid w:val="003C5539"/>
    <w:rsid w:val="005D6322"/>
    <w:rsid w:val="00637BA4"/>
    <w:rsid w:val="007C1D5A"/>
    <w:rsid w:val="00C45BE7"/>
    <w:rsid w:val="00C758E3"/>
    <w:rsid w:val="00C902A1"/>
    <w:rsid w:val="00E31236"/>
    <w:rsid w:val="00F03CB0"/>
    <w:rsid w:val="00F21A10"/>
    <w:rsid w:val="00F351B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7F3CFD-53C4-4412-B479-D491AE9FB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5B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902A1"/>
    <w:pPr>
      <w:spacing w:before="100" w:beforeAutospacing="1" w:after="100" w:afterAutospacing="1" w:line="240" w:lineRule="auto"/>
    </w:pPr>
    <w:rPr>
      <w:rFonts w:ascii="Times New Roman" w:eastAsia="Times New Roman" w:hAnsi="Times New Roman" w:cs="Times New Roman"/>
      <w:sz w:val="24"/>
      <w:szCs w:val="24"/>
      <w:lang w:val="en-US" w:bidi="hi-IN"/>
    </w:rPr>
  </w:style>
  <w:style w:type="character" w:styleId="Emphasis">
    <w:name w:val="Emphasis"/>
    <w:basedOn w:val="DefaultParagraphFont"/>
    <w:uiPriority w:val="20"/>
    <w:qFormat/>
    <w:rsid w:val="00C902A1"/>
    <w:rPr>
      <w:i/>
      <w:iCs/>
    </w:rPr>
  </w:style>
  <w:style w:type="paragraph" w:styleId="ListParagraph">
    <w:name w:val="List Paragraph"/>
    <w:basedOn w:val="Normal"/>
    <w:uiPriority w:val="34"/>
    <w:qFormat/>
    <w:rsid w:val="003C5539"/>
    <w:pPr>
      <w:ind w:left="720"/>
      <w:contextualSpacing/>
    </w:pPr>
  </w:style>
  <w:style w:type="character" w:styleId="Hyperlink">
    <w:name w:val="Hyperlink"/>
    <w:basedOn w:val="DefaultParagraphFont"/>
    <w:uiPriority w:val="99"/>
    <w:semiHidden/>
    <w:unhideWhenUsed/>
    <w:rsid w:val="00F03CB0"/>
    <w:rPr>
      <w:color w:val="0000FF"/>
      <w:u w:val="single"/>
    </w:rPr>
  </w:style>
  <w:style w:type="paragraph" w:styleId="BalloonText">
    <w:name w:val="Balloon Text"/>
    <w:basedOn w:val="Normal"/>
    <w:link w:val="BalloonTextChar"/>
    <w:uiPriority w:val="99"/>
    <w:semiHidden/>
    <w:unhideWhenUsed/>
    <w:rsid w:val="007C1D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1D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368013">
      <w:bodyDiv w:val="1"/>
      <w:marLeft w:val="0"/>
      <w:marRight w:val="0"/>
      <w:marTop w:val="0"/>
      <w:marBottom w:val="0"/>
      <w:divBdr>
        <w:top w:val="none" w:sz="0" w:space="0" w:color="auto"/>
        <w:left w:val="none" w:sz="0" w:space="0" w:color="auto"/>
        <w:bottom w:val="none" w:sz="0" w:space="0" w:color="auto"/>
        <w:right w:val="none" w:sz="0" w:space="0" w:color="auto"/>
      </w:divBdr>
      <w:divsChild>
        <w:div w:id="30032209">
          <w:marLeft w:val="0"/>
          <w:marRight w:val="0"/>
          <w:marTop w:val="0"/>
          <w:marBottom w:val="0"/>
          <w:divBdr>
            <w:top w:val="none" w:sz="0" w:space="0" w:color="auto"/>
            <w:left w:val="none" w:sz="0" w:space="0" w:color="auto"/>
            <w:bottom w:val="none" w:sz="0" w:space="0" w:color="auto"/>
            <w:right w:val="none" w:sz="0" w:space="0" w:color="auto"/>
          </w:divBdr>
          <w:divsChild>
            <w:div w:id="214005151">
              <w:marLeft w:val="0"/>
              <w:marRight w:val="0"/>
              <w:marTop w:val="0"/>
              <w:marBottom w:val="0"/>
              <w:divBdr>
                <w:top w:val="none" w:sz="0" w:space="0" w:color="auto"/>
                <w:left w:val="none" w:sz="0" w:space="0" w:color="auto"/>
                <w:bottom w:val="none" w:sz="0" w:space="0" w:color="auto"/>
                <w:right w:val="none" w:sz="0" w:space="0" w:color="auto"/>
              </w:divBdr>
              <w:divsChild>
                <w:div w:id="1008217768">
                  <w:marLeft w:val="0"/>
                  <w:marRight w:val="0"/>
                  <w:marTop w:val="0"/>
                  <w:marBottom w:val="0"/>
                  <w:divBdr>
                    <w:top w:val="none" w:sz="0" w:space="0" w:color="auto"/>
                    <w:left w:val="none" w:sz="0" w:space="0" w:color="auto"/>
                    <w:bottom w:val="none" w:sz="0" w:space="0" w:color="auto"/>
                    <w:right w:val="none" w:sz="0" w:space="0" w:color="auto"/>
                  </w:divBdr>
                </w:div>
                <w:div w:id="971789375">
                  <w:marLeft w:val="0"/>
                  <w:marRight w:val="0"/>
                  <w:marTop w:val="0"/>
                  <w:marBottom w:val="0"/>
                  <w:divBdr>
                    <w:top w:val="none" w:sz="0" w:space="0" w:color="auto"/>
                    <w:left w:val="none" w:sz="0" w:space="0" w:color="auto"/>
                    <w:bottom w:val="none" w:sz="0" w:space="0" w:color="auto"/>
                    <w:right w:val="none" w:sz="0" w:space="0" w:color="auto"/>
                  </w:divBdr>
                  <w:divsChild>
                    <w:div w:id="207843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744429">
          <w:marLeft w:val="0"/>
          <w:marRight w:val="0"/>
          <w:marTop w:val="0"/>
          <w:marBottom w:val="0"/>
          <w:divBdr>
            <w:top w:val="none" w:sz="0" w:space="0" w:color="auto"/>
            <w:left w:val="none" w:sz="0" w:space="0" w:color="auto"/>
            <w:bottom w:val="none" w:sz="0" w:space="0" w:color="auto"/>
            <w:right w:val="none" w:sz="0" w:space="0" w:color="auto"/>
          </w:divBdr>
          <w:divsChild>
            <w:div w:id="534462941">
              <w:marLeft w:val="0"/>
              <w:marRight w:val="0"/>
              <w:marTop w:val="0"/>
              <w:marBottom w:val="0"/>
              <w:divBdr>
                <w:top w:val="none" w:sz="0" w:space="0" w:color="auto"/>
                <w:left w:val="none" w:sz="0" w:space="0" w:color="auto"/>
                <w:bottom w:val="none" w:sz="0" w:space="0" w:color="auto"/>
                <w:right w:val="none" w:sz="0" w:space="0" w:color="auto"/>
              </w:divBdr>
              <w:divsChild>
                <w:div w:id="1636369484">
                  <w:marLeft w:val="0"/>
                  <w:marRight w:val="0"/>
                  <w:marTop w:val="0"/>
                  <w:marBottom w:val="0"/>
                  <w:divBdr>
                    <w:top w:val="none" w:sz="0" w:space="0" w:color="auto"/>
                    <w:left w:val="none" w:sz="0" w:space="0" w:color="auto"/>
                    <w:bottom w:val="none" w:sz="0" w:space="0" w:color="auto"/>
                    <w:right w:val="none" w:sz="0" w:space="0" w:color="auto"/>
                  </w:divBdr>
                </w:div>
                <w:div w:id="213859626">
                  <w:marLeft w:val="0"/>
                  <w:marRight w:val="0"/>
                  <w:marTop w:val="0"/>
                  <w:marBottom w:val="0"/>
                  <w:divBdr>
                    <w:top w:val="none" w:sz="0" w:space="0" w:color="auto"/>
                    <w:left w:val="none" w:sz="0" w:space="0" w:color="auto"/>
                    <w:bottom w:val="none" w:sz="0" w:space="0" w:color="auto"/>
                    <w:right w:val="none" w:sz="0" w:space="0" w:color="auto"/>
                  </w:divBdr>
                  <w:divsChild>
                    <w:div w:id="187079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546956">
          <w:marLeft w:val="0"/>
          <w:marRight w:val="0"/>
          <w:marTop w:val="0"/>
          <w:marBottom w:val="0"/>
          <w:divBdr>
            <w:top w:val="none" w:sz="0" w:space="0" w:color="auto"/>
            <w:left w:val="none" w:sz="0" w:space="0" w:color="auto"/>
            <w:bottom w:val="none" w:sz="0" w:space="0" w:color="auto"/>
            <w:right w:val="none" w:sz="0" w:space="0" w:color="auto"/>
          </w:divBdr>
          <w:divsChild>
            <w:div w:id="677923333">
              <w:marLeft w:val="0"/>
              <w:marRight w:val="0"/>
              <w:marTop w:val="0"/>
              <w:marBottom w:val="0"/>
              <w:divBdr>
                <w:top w:val="none" w:sz="0" w:space="0" w:color="auto"/>
                <w:left w:val="none" w:sz="0" w:space="0" w:color="auto"/>
                <w:bottom w:val="none" w:sz="0" w:space="0" w:color="auto"/>
                <w:right w:val="none" w:sz="0" w:space="0" w:color="auto"/>
              </w:divBdr>
              <w:divsChild>
                <w:div w:id="1539317414">
                  <w:marLeft w:val="0"/>
                  <w:marRight w:val="0"/>
                  <w:marTop w:val="0"/>
                  <w:marBottom w:val="0"/>
                  <w:divBdr>
                    <w:top w:val="none" w:sz="0" w:space="0" w:color="auto"/>
                    <w:left w:val="none" w:sz="0" w:space="0" w:color="auto"/>
                    <w:bottom w:val="none" w:sz="0" w:space="0" w:color="auto"/>
                    <w:right w:val="none" w:sz="0" w:space="0" w:color="auto"/>
                  </w:divBdr>
                </w:div>
                <w:div w:id="452866800">
                  <w:marLeft w:val="0"/>
                  <w:marRight w:val="0"/>
                  <w:marTop w:val="0"/>
                  <w:marBottom w:val="0"/>
                  <w:divBdr>
                    <w:top w:val="none" w:sz="0" w:space="0" w:color="auto"/>
                    <w:left w:val="none" w:sz="0" w:space="0" w:color="auto"/>
                    <w:bottom w:val="none" w:sz="0" w:space="0" w:color="auto"/>
                    <w:right w:val="none" w:sz="0" w:space="0" w:color="auto"/>
                  </w:divBdr>
                  <w:divsChild>
                    <w:div w:id="172971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226960">
          <w:marLeft w:val="0"/>
          <w:marRight w:val="0"/>
          <w:marTop w:val="0"/>
          <w:marBottom w:val="0"/>
          <w:divBdr>
            <w:top w:val="none" w:sz="0" w:space="0" w:color="auto"/>
            <w:left w:val="none" w:sz="0" w:space="0" w:color="auto"/>
            <w:bottom w:val="none" w:sz="0" w:space="0" w:color="auto"/>
            <w:right w:val="none" w:sz="0" w:space="0" w:color="auto"/>
          </w:divBdr>
          <w:divsChild>
            <w:div w:id="1880194250">
              <w:marLeft w:val="0"/>
              <w:marRight w:val="0"/>
              <w:marTop w:val="0"/>
              <w:marBottom w:val="0"/>
              <w:divBdr>
                <w:top w:val="none" w:sz="0" w:space="0" w:color="auto"/>
                <w:left w:val="none" w:sz="0" w:space="0" w:color="auto"/>
                <w:bottom w:val="none" w:sz="0" w:space="0" w:color="auto"/>
                <w:right w:val="none" w:sz="0" w:space="0" w:color="auto"/>
              </w:divBdr>
              <w:divsChild>
                <w:div w:id="701782564">
                  <w:marLeft w:val="0"/>
                  <w:marRight w:val="0"/>
                  <w:marTop w:val="0"/>
                  <w:marBottom w:val="0"/>
                  <w:divBdr>
                    <w:top w:val="none" w:sz="0" w:space="0" w:color="auto"/>
                    <w:left w:val="none" w:sz="0" w:space="0" w:color="auto"/>
                    <w:bottom w:val="none" w:sz="0" w:space="0" w:color="auto"/>
                    <w:right w:val="none" w:sz="0" w:space="0" w:color="auto"/>
                  </w:divBdr>
                </w:div>
                <w:div w:id="1778408921">
                  <w:marLeft w:val="0"/>
                  <w:marRight w:val="0"/>
                  <w:marTop w:val="0"/>
                  <w:marBottom w:val="0"/>
                  <w:divBdr>
                    <w:top w:val="none" w:sz="0" w:space="0" w:color="auto"/>
                    <w:left w:val="none" w:sz="0" w:space="0" w:color="auto"/>
                    <w:bottom w:val="none" w:sz="0" w:space="0" w:color="auto"/>
                    <w:right w:val="none" w:sz="0" w:space="0" w:color="auto"/>
                  </w:divBdr>
                  <w:divsChild>
                    <w:div w:id="65182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308058">
          <w:marLeft w:val="0"/>
          <w:marRight w:val="0"/>
          <w:marTop w:val="0"/>
          <w:marBottom w:val="0"/>
          <w:divBdr>
            <w:top w:val="none" w:sz="0" w:space="0" w:color="auto"/>
            <w:left w:val="none" w:sz="0" w:space="0" w:color="auto"/>
            <w:bottom w:val="none" w:sz="0" w:space="0" w:color="auto"/>
            <w:right w:val="none" w:sz="0" w:space="0" w:color="auto"/>
          </w:divBdr>
          <w:divsChild>
            <w:div w:id="1992369137">
              <w:marLeft w:val="0"/>
              <w:marRight w:val="0"/>
              <w:marTop w:val="0"/>
              <w:marBottom w:val="0"/>
              <w:divBdr>
                <w:top w:val="none" w:sz="0" w:space="0" w:color="auto"/>
                <w:left w:val="none" w:sz="0" w:space="0" w:color="auto"/>
                <w:bottom w:val="none" w:sz="0" w:space="0" w:color="auto"/>
                <w:right w:val="none" w:sz="0" w:space="0" w:color="auto"/>
              </w:divBdr>
              <w:divsChild>
                <w:div w:id="132739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865622">
      <w:bodyDiv w:val="1"/>
      <w:marLeft w:val="0"/>
      <w:marRight w:val="0"/>
      <w:marTop w:val="0"/>
      <w:marBottom w:val="0"/>
      <w:divBdr>
        <w:top w:val="none" w:sz="0" w:space="0" w:color="auto"/>
        <w:left w:val="none" w:sz="0" w:space="0" w:color="auto"/>
        <w:bottom w:val="none" w:sz="0" w:space="0" w:color="auto"/>
        <w:right w:val="none" w:sz="0" w:space="0" w:color="auto"/>
      </w:divBdr>
    </w:div>
    <w:div w:id="104853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Kiran {किरन}</cp:lastModifiedBy>
  <cp:revision>3</cp:revision>
  <cp:lastPrinted>2020-07-07T09:34:00Z</cp:lastPrinted>
  <dcterms:created xsi:type="dcterms:W3CDTF">2020-07-07T09:22:00Z</dcterms:created>
  <dcterms:modified xsi:type="dcterms:W3CDTF">2020-07-07T10:09:00Z</dcterms:modified>
</cp:coreProperties>
</file>